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F07" w:rsidRPr="00710F07" w:rsidRDefault="00710F07" w:rsidP="00710F07">
      <w:pPr>
        <w:pBdr>
          <w:bottom w:val="single" w:sz="6" w:space="1" w:color="auto"/>
        </w:pBdr>
        <w:spacing w:after="0" w:line="240" w:lineRule="auto"/>
        <w:jc w:val="center"/>
        <w:rPr>
          <w:rFonts w:ascii="Arial" w:eastAsia="Times New Roman" w:hAnsi="Arial" w:cs="Arial"/>
          <w:vanish/>
          <w:sz w:val="16"/>
          <w:szCs w:val="16"/>
        </w:rPr>
      </w:pPr>
      <w:r w:rsidRPr="00710F07">
        <w:rPr>
          <w:rFonts w:ascii="Arial" w:eastAsia="Times New Roman" w:hAnsi="Arial" w:cs="Arial"/>
          <w:vanish/>
          <w:sz w:val="16"/>
          <w:szCs w:val="16"/>
        </w:rPr>
        <w:t>Top of Form</w:t>
      </w:r>
    </w:p>
    <w:tbl>
      <w:tblPr>
        <w:tblW w:w="5481" w:type="pct"/>
        <w:tblCellSpacing w:w="0" w:type="dxa"/>
        <w:tblInd w:w="-450" w:type="dxa"/>
        <w:tblCellMar>
          <w:left w:w="0" w:type="dxa"/>
          <w:right w:w="0" w:type="dxa"/>
        </w:tblCellMar>
        <w:tblLook w:val="04A0" w:firstRow="1" w:lastRow="0" w:firstColumn="1" w:lastColumn="0" w:noHBand="0" w:noVBand="1"/>
      </w:tblPr>
      <w:tblGrid>
        <w:gridCol w:w="448"/>
        <w:gridCol w:w="6755"/>
        <w:gridCol w:w="447"/>
        <w:gridCol w:w="2610"/>
      </w:tblGrid>
      <w:tr w:rsidR="00710F07" w:rsidRPr="00710F07" w:rsidTr="00710F07">
        <w:trPr>
          <w:tblCellSpacing w:w="0" w:type="dxa"/>
        </w:trPr>
        <w:tc>
          <w:tcPr>
            <w:tcW w:w="218" w:type="pct"/>
            <w:vAlign w:val="center"/>
            <w:hideMark/>
          </w:tcPr>
          <w:p w:rsidR="00710F07" w:rsidRPr="00710F07" w:rsidRDefault="00710F07" w:rsidP="00710F07">
            <w:pPr>
              <w:spacing w:after="0" w:line="240" w:lineRule="auto"/>
              <w:rPr>
                <w:rFonts w:ascii="Times New Roman" w:eastAsia="Times New Roman" w:hAnsi="Times New Roman" w:cs="Times New Roman"/>
                <w:sz w:val="24"/>
                <w:szCs w:val="24"/>
              </w:rPr>
            </w:pPr>
            <w:r w:rsidRPr="00710F07">
              <w:rPr>
                <w:rFonts w:ascii="Times New Roman" w:eastAsia="Times New Roman" w:hAnsi="Times New Roman" w:cs="Times New Roman"/>
                <w:sz w:val="24"/>
                <w:szCs w:val="24"/>
              </w:rPr>
              <w:t xml:space="preserve">  </w:t>
            </w:r>
          </w:p>
        </w:tc>
        <w:tc>
          <w:tcPr>
            <w:tcW w:w="0" w:type="auto"/>
            <w:vAlign w:val="center"/>
            <w:hideMark/>
          </w:tcPr>
          <w:p w:rsidR="00710F07" w:rsidRPr="00710F07" w:rsidRDefault="00710F07" w:rsidP="0071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E2F2F00" wp14:editId="032AFBAE">
                  <wp:extent cx="4287520" cy="1268095"/>
                  <wp:effectExtent l="0" t="0" r="0" b="8255"/>
                  <wp:docPr id="3" name="Picture 3" descr="http://sccr.ir/images/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cr.ir/images/tit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7520" cy="1268095"/>
                          </a:xfrm>
                          <a:prstGeom prst="rect">
                            <a:avLst/>
                          </a:prstGeom>
                          <a:noFill/>
                          <a:ln>
                            <a:noFill/>
                          </a:ln>
                        </pic:spPr>
                      </pic:pic>
                    </a:graphicData>
                  </a:graphic>
                </wp:inline>
              </w:drawing>
            </w:r>
          </w:p>
        </w:tc>
        <w:tc>
          <w:tcPr>
            <w:tcW w:w="218" w:type="pct"/>
            <w:vAlign w:val="center"/>
            <w:hideMark/>
          </w:tcPr>
          <w:p w:rsidR="00710F07" w:rsidRPr="00710F07" w:rsidRDefault="00710F07" w:rsidP="00710F07">
            <w:pPr>
              <w:spacing w:after="0" w:line="240" w:lineRule="auto"/>
              <w:rPr>
                <w:rFonts w:ascii="Times New Roman" w:eastAsia="Times New Roman" w:hAnsi="Times New Roman" w:cs="Times New Roman"/>
                <w:sz w:val="24"/>
                <w:szCs w:val="24"/>
              </w:rPr>
            </w:pPr>
            <w:r w:rsidRPr="00710F07">
              <w:rPr>
                <w:rFonts w:ascii="Times New Roman" w:eastAsia="Times New Roman" w:hAnsi="Times New Roman" w:cs="Times New Roman"/>
                <w:sz w:val="24"/>
                <w:szCs w:val="24"/>
              </w:rPr>
              <w:t xml:space="preserve">  </w:t>
            </w:r>
          </w:p>
        </w:tc>
        <w:tc>
          <w:tcPr>
            <w:tcW w:w="1272" w:type="pct"/>
            <w:vAlign w:val="center"/>
            <w:hideMark/>
          </w:tcPr>
          <w:p w:rsidR="00710F07" w:rsidRPr="00710F07" w:rsidRDefault="00710F07" w:rsidP="00710F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05EC2C" wp14:editId="35422309">
                  <wp:extent cx="1087120" cy="1268095"/>
                  <wp:effectExtent l="0" t="0" r="0" b="8255"/>
                  <wp:docPr id="2" name="Picture 2" descr="http://sccr.ir/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cr.ir/imag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7120" cy="1268095"/>
                          </a:xfrm>
                          <a:prstGeom prst="rect">
                            <a:avLst/>
                          </a:prstGeom>
                          <a:noFill/>
                          <a:ln>
                            <a:noFill/>
                          </a:ln>
                        </pic:spPr>
                      </pic:pic>
                    </a:graphicData>
                  </a:graphic>
                </wp:inline>
              </w:drawing>
            </w:r>
          </w:p>
        </w:tc>
      </w:tr>
      <w:tr w:rsidR="00710F07" w:rsidRPr="00710F07" w:rsidTr="00710F07">
        <w:trPr>
          <w:tblCellSpacing w:w="0" w:type="dxa"/>
        </w:trPr>
        <w:tc>
          <w:tcPr>
            <w:tcW w:w="5000" w:type="pct"/>
            <w:gridSpan w:val="4"/>
            <w:vAlign w:val="center"/>
            <w:hideMark/>
          </w:tcPr>
          <w:p w:rsidR="00710F07" w:rsidRPr="00710F07" w:rsidRDefault="00710F07" w:rsidP="00710F07">
            <w:pPr>
              <w:bidi/>
              <w:spacing w:before="100" w:beforeAutospacing="1" w:after="100" w:afterAutospacing="1" w:line="240" w:lineRule="auto"/>
              <w:jc w:val="center"/>
              <w:rPr>
                <w:rFonts w:ascii="Times New Roman" w:eastAsia="Times New Roman" w:hAnsi="Times New Roman" w:cs="Times New Roman"/>
                <w:sz w:val="24"/>
                <w:szCs w:val="24"/>
              </w:rPr>
            </w:pPr>
          </w:p>
          <w:tbl>
            <w:tblPr>
              <w:bidiVisual/>
              <w:tblW w:w="5000" w:type="pct"/>
              <w:tblCellSpacing w:w="0" w:type="dxa"/>
              <w:tblCellMar>
                <w:top w:w="225" w:type="dxa"/>
                <w:left w:w="225" w:type="dxa"/>
                <w:bottom w:w="225" w:type="dxa"/>
                <w:right w:w="225" w:type="dxa"/>
              </w:tblCellMar>
              <w:tblLook w:val="04A0" w:firstRow="1" w:lastRow="0" w:firstColumn="1" w:lastColumn="0" w:noHBand="0" w:noVBand="1"/>
            </w:tblPr>
            <w:tblGrid>
              <w:gridCol w:w="10260"/>
            </w:tblGrid>
            <w:tr w:rsidR="00710F07" w:rsidRPr="00710F07" w:rsidTr="00710F07">
              <w:trPr>
                <w:tblCellSpacing w:w="0" w:type="dxa"/>
              </w:trPr>
              <w:tc>
                <w:tcPr>
                  <w:tcW w:w="0" w:type="auto"/>
                  <w:vAlign w:val="center"/>
                  <w:hideMark/>
                </w:tcPr>
                <w:p w:rsidR="00710F07" w:rsidRPr="00710F07" w:rsidRDefault="00710F07" w:rsidP="00710F07">
                  <w:pPr>
                    <w:bidi/>
                    <w:spacing w:before="100" w:beforeAutospacing="1" w:after="100" w:afterAutospacing="1" w:line="240" w:lineRule="auto"/>
                    <w:jc w:val="center"/>
                    <w:outlineLvl w:val="1"/>
                    <w:rPr>
                      <w:rFonts w:ascii="Times New Roman" w:eastAsia="Times New Roman" w:hAnsi="Times New Roman" w:cs="B Nazanin"/>
                      <w:b/>
                      <w:bCs/>
                      <w:sz w:val="36"/>
                      <w:szCs w:val="36"/>
                    </w:rPr>
                  </w:pPr>
                  <w:r w:rsidRPr="00710F07">
                    <w:rPr>
                      <w:rFonts w:ascii="Times New Roman" w:eastAsia="Times New Roman" w:hAnsi="Times New Roman" w:cs="B Nazanin"/>
                      <w:b/>
                      <w:bCs/>
                      <w:sz w:val="36"/>
                      <w:szCs w:val="36"/>
                      <w:rtl/>
                    </w:rPr>
                    <w:t>متن مصوبه شوراي عالي انقلاب فرهنگي</w:t>
                  </w:r>
                </w:p>
              </w:tc>
            </w:tr>
          </w:tbl>
          <w:p w:rsidR="00710F07" w:rsidRPr="00710F07" w:rsidRDefault="00710F07" w:rsidP="00710F07">
            <w:pPr>
              <w:bidi/>
              <w:spacing w:after="0" w:line="240" w:lineRule="auto"/>
              <w:rPr>
                <w:rFonts w:ascii="Times New Roman" w:eastAsia="Times New Roman" w:hAnsi="Times New Roman" w:cs="B Nazanin"/>
                <w:vanish/>
                <w:sz w:val="24"/>
                <w:szCs w:val="24"/>
                <w:rtl/>
              </w:rPr>
            </w:pPr>
          </w:p>
          <w:tbl>
            <w:tblPr>
              <w:bidiVisual/>
              <w:tblW w:w="5000" w:type="pct"/>
              <w:jc w:val="center"/>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50"/>
            </w:tblGrid>
            <w:tr w:rsidR="00710F07" w:rsidRPr="00710F07" w:rsidTr="00710F07">
              <w:trPr>
                <w:trHeight w:val="300"/>
                <w:tblCellSpacing w:w="15" w:type="dxa"/>
                <w:jc w:val="center"/>
              </w:trPr>
              <w:tc>
                <w:tcPr>
                  <w:tcW w:w="4968" w:type="pct"/>
                  <w:shd w:val="clear" w:color="auto" w:fill="D6E6F4"/>
                  <w:vAlign w:val="center"/>
                  <w:hideMark/>
                </w:tcPr>
                <w:p w:rsidR="00710F07" w:rsidRPr="00710F07" w:rsidRDefault="00710F07" w:rsidP="00710F07">
                  <w:pPr>
                    <w:bidi/>
                    <w:spacing w:before="100" w:beforeAutospacing="1" w:after="100" w:afterAutospacing="1" w:line="240" w:lineRule="auto"/>
                    <w:jc w:val="center"/>
                    <w:rPr>
                      <w:rFonts w:ascii="Times New Roman" w:eastAsia="Times New Roman" w:hAnsi="Times New Roman" w:cs="B Nazanin"/>
                      <w:sz w:val="24"/>
                      <w:szCs w:val="24"/>
                    </w:rPr>
                  </w:pPr>
                  <w:r w:rsidRPr="00710F07">
                    <w:rPr>
                      <w:rFonts w:ascii="Times New Roman" w:eastAsia="Times New Roman" w:hAnsi="Times New Roman" w:cs="B Nazanin"/>
                      <w:sz w:val="24"/>
                      <w:szCs w:val="24"/>
                      <w:rtl/>
                    </w:rPr>
                    <w:t>اساسنامه دانشگاه آزاد اسلامی</w:t>
                  </w:r>
                  <w:r w:rsidRPr="00710F07">
                    <w:rPr>
                      <w:rFonts w:ascii="Times New Roman" w:eastAsia="Times New Roman" w:hAnsi="Times New Roman" w:cs="B Nazanin"/>
                      <w:sz w:val="24"/>
                      <w:szCs w:val="24"/>
                    </w:rPr>
                    <w:t xml:space="preserve"> </w:t>
                  </w:r>
                </w:p>
              </w:tc>
            </w:tr>
            <w:tr w:rsidR="00710F07" w:rsidRPr="00710F07" w:rsidTr="00710F07">
              <w:trPr>
                <w:trHeight w:val="300"/>
                <w:tblCellSpacing w:w="15" w:type="dxa"/>
                <w:jc w:val="center"/>
              </w:trPr>
              <w:tc>
                <w:tcPr>
                  <w:tcW w:w="4968" w:type="pct"/>
                  <w:vAlign w:val="center"/>
                  <w:hideMark/>
                </w:tcPr>
                <w:p w:rsidR="00710F07" w:rsidRPr="00710F07" w:rsidRDefault="00710F07" w:rsidP="00710F07">
                  <w:pPr>
                    <w:bidi/>
                    <w:spacing w:before="100" w:beforeAutospacing="1" w:after="100" w:afterAutospacing="1" w:line="240" w:lineRule="auto"/>
                    <w:jc w:val="center"/>
                    <w:rPr>
                      <w:rFonts w:ascii="Times New Roman" w:eastAsia="Times New Roman" w:hAnsi="Times New Roman" w:cs="B Nazanin"/>
                      <w:sz w:val="24"/>
                      <w:szCs w:val="24"/>
                    </w:rPr>
                  </w:pPr>
                  <w:r w:rsidRPr="00710F07">
                    <w:rPr>
                      <w:rFonts w:ascii="Times New Roman" w:eastAsia="Times New Roman" w:hAnsi="Times New Roman" w:cs="B Nazanin"/>
                      <w:sz w:val="24"/>
                      <w:szCs w:val="24"/>
                      <w:rtl/>
                    </w:rPr>
                    <w:t>مصوب</w:t>
                  </w:r>
                  <w:r w:rsidRPr="00710F07">
                    <w:rPr>
                      <w:rFonts w:ascii="Times New Roman" w:eastAsia="Times New Roman" w:hAnsi="Times New Roman" w:cs="B Nazanin"/>
                      <w:sz w:val="24"/>
                      <w:szCs w:val="24"/>
                    </w:rPr>
                    <w:t xml:space="preserve"> </w:t>
                  </w:r>
                  <w:r w:rsidRPr="00710F07">
                    <w:rPr>
                      <w:rFonts w:ascii="Times New Roman" w:eastAsia="Times New Roman" w:hAnsi="Times New Roman" w:cs="B Nazanin"/>
                      <w:sz w:val="24"/>
                      <w:szCs w:val="24"/>
                      <w:rtl/>
                      <w:lang w:bidi="fa-IR"/>
                    </w:rPr>
                    <w:t>۱۳۱</w:t>
                  </w:r>
                  <w:r w:rsidRPr="00710F07">
                    <w:rPr>
                      <w:rFonts w:ascii="Times New Roman" w:eastAsia="Times New Roman" w:hAnsi="Times New Roman" w:cs="B Nazanin"/>
                      <w:sz w:val="24"/>
                      <w:szCs w:val="24"/>
                    </w:rPr>
                    <w:t xml:space="preserve">  </w:t>
                  </w:r>
                  <w:r w:rsidRPr="00710F07">
                    <w:rPr>
                      <w:rFonts w:ascii="Times New Roman" w:eastAsia="Times New Roman" w:hAnsi="Times New Roman" w:cs="B Nazanin"/>
                      <w:sz w:val="24"/>
                      <w:szCs w:val="24"/>
                      <w:rtl/>
                    </w:rPr>
                    <w:t>جلسه مورخ</w:t>
                  </w:r>
                  <w:r w:rsidRPr="00710F07">
                    <w:rPr>
                      <w:rFonts w:ascii="Times New Roman" w:eastAsia="Times New Roman" w:hAnsi="Times New Roman" w:cs="B Nazanin"/>
                      <w:sz w:val="24"/>
                      <w:szCs w:val="24"/>
                    </w:rPr>
                    <w:t xml:space="preserve"> </w:t>
                  </w:r>
                  <w:r w:rsidRPr="00710F07">
                    <w:rPr>
                      <w:rFonts w:ascii="Times New Roman" w:eastAsia="Times New Roman" w:hAnsi="Times New Roman" w:cs="B Nazanin"/>
                      <w:sz w:val="24"/>
                      <w:szCs w:val="24"/>
                      <w:rtl/>
                      <w:lang w:bidi="fa-IR"/>
                    </w:rPr>
                    <w:t>۱۳۶۶-۰۸-۱۲</w:t>
                  </w:r>
                  <w:r w:rsidRPr="00710F07">
                    <w:rPr>
                      <w:rFonts w:ascii="Times New Roman" w:eastAsia="Times New Roman" w:hAnsi="Times New Roman" w:cs="B Nazanin"/>
                      <w:sz w:val="24"/>
                      <w:szCs w:val="24"/>
                    </w:rPr>
                    <w:t xml:space="preserve">  </w:t>
                  </w:r>
                  <w:r w:rsidRPr="00710F07">
                    <w:rPr>
                      <w:rFonts w:ascii="Times New Roman" w:eastAsia="Times New Roman" w:hAnsi="Times New Roman" w:cs="B Nazanin"/>
                      <w:sz w:val="24"/>
                      <w:szCs w:val="24"/>
                      <w:rtl/>
                    </w:rPr>
                    <w:t>شوراي عالي انقلاب فرهنگي</w:t>
                  </w:r>
                  <w:r w:rsidRPr="00710F07">
                    <w:rPr>
                      <w:rFonts w:ascii="Times New Roman" w:eastAsia="Times New Roman" w:hAnsi="Times New Roman" w:cs="B Nazanin"/>
                      <w:sz w:val="24"/>
                      <w:szCs w:val="24"/>
                    </w:rPr>
                    <w:t xml:space="preserve"> </w:t>
                  </w:r>
                  <w:r w:rsidRPr="00710F07">
                    <w:rPr>
                      <w:rFonts w:ascii="Times New Roman" w:eastAsia="Times New Roman" w:hAnsi="Times New Roman" w:cs="B Nazanin"/>
                      <w:sz w:val="24"/>
                      <w:szCs w:val="24"/>
                    </w:rPr>
                    <w:br/>
                  </w:r>
                  <w:r w:rsidRPr="00710F07">
                    <w:rPr>
                      <w:rFonts w:ascii="Times New Roman" w:eastAsia="Times New Roman" w:hAnsi="Times New Roman" w:cs="B Nazanin"/>
                      <w:sz w:val="24"/>
                      <w:szCs w:val="24"/>
                      <w:rtl/>
                    </w:rPr>
                    <w:t>شماره ابلاغ</w:t>
                  </w:r>
                  <w:r w:rsidRPr="00710F07">
                    <w:rPr>
                      <w:rFonts w:ascii="Times New Roman" w:eastAsia="Times New Roman" w:hAnsi="Times New Roman" w:cs="B Nazanin"/>
                      <w:sz w:val="24"/>
                      <w:szCs w:val="24"/>
                    </w:rPr>
                    <w:t xml:space="preserve"> : </w:t>
                  </w:r>
                  <w:r w:rsidRPr="00710F07">
                    <w:rPr>
                      <w:rFonts w:ascii="Times New Roman" w:eastAsia="Times New Roman" w:hAnsi="Times New Roman" w:cs="B Nazanin"/>
                      <w:sz w:val="24"/>
                      <w:szCs w:val="24"/>
                      <w:rtl/>
                      <w:lang w:bidi="fa-IR"/>
                    </w:rPr>
                    <w:t>۳۲۵۶/</w:t>
                  </w:r>
                  <w:r w:rsidRPr="00710F07">
                    <w:rPr>
                      <w:rFonts w:ascii="Times New Roman" w:eastAsia="Times New Roman" w:hAnsi="Times New Roman" w:cs="B Nazanin"/>
                      <w:sz w:val="24"/>
                      <w:szCs w:val="24"/>
                      <w:rtl/>
                    </w:rPr>
                    <w:t>دش</w:t>
                  </w:r>
                  <w:r w:rsidRPr="00710F07">
                    <w:rPr>
                      <w:rFonts w:ascii="Times New Roman" w:eastAsia="Times New Roman" w:hAnsi="Times New Roman" w:cs="B Nazanin"/>
                      <w:sz w:val="24"/>
                      <w:szCs w:val="24"/>
                    </w:rPr>
                    <w:br/>
                  </w:r>
                  <w:r w:rsidRPr="00710F07">
                    <w:rPr>
                      <w:rFonts w:ascii="Times New Roman" w:eastAsia="Times New Roman" w:hAnsi="Times New Roman" w:cs="B Nazanin"/>
                      <w:sz w:val="24"/>
                      <w:szCs w:val="24"/>
                      <w:rtl/>
                    </w:rPr>
                    <w:t>تاریخ ابلاغ</w:t>
                  </w:r>
                  <w:r w:rsidRPr="00710F07">
                    <w:rPr>
                      <w:rFonts w:ascii="Times New Roman" w:eastAsia="Times New Roman" w:hAnsi="Times New Roman" w:cs="B Nazanin"/>
                      <w:sz w:val="24"/>
                      <w:szCs w:val="24"/>
                    </w:rPr>
                    <w:t xml:space="preserve"> : </w:t>
                  </w:r>
                  <w:r w:rsidRPr="00710F07">
                    <w:rPr>
                      <w:rFonts w:ascii="Times New Roman" w:eastAsia="Times New Roman" w:hAnsi="Times New Roman" w:cs="B Nazanin"/>
                      <w:sz w:val="24"/>
                      <w:szCs w:val="24"/>
                      <w:rtl/>
                      <w:lang w:bidi="fa-IR"/>
                    </w:rPr>
                    <w:t>۱۳۶۶-۰۸-۲۷</w:t>
                  </w:r>
                  <w:r w:rsidRPr="00710F07">
                    <w:rPr>
                      <w:rFonts w:ascii="Times New Roman" w:eastAsia="Times New Roman" w:hAnsi="Times New Roman" w:cs="B Nazanin"/>
                      <w:sz w:val="24"/>
                      <w:szCs w:val="24"/>
                    </w:rPr>
                    <w:t xml:space="preserve"> </w:t>
                  </w:r>
                </w:p>
              </w:tc>
            </w:tr>
          </w:tbl>
          <w:p w:rsidR="00710F07" w:rsidRPr="00710F07" w:rsidRDefault="00710F07" w:rsidP="00710F07">
            <w:pPr>
              <w:bidi/>
              <w:spacing w:before="100" w:beforeAutospacing="1" w:after="100" w:afterAutospacing="1" w:line="240" w:lineRule="auto"/>
              <w:outlineLvl w:val="4"/>
              <w:rPr>
                <w:rFonts w:ascii="Times New Roman" w:eastAsia="Times New Roman" w:hAnsi="Times New Roman" w:cs="B Nazanin"/>
                <w:b/>
                <w:bCs/>
                <w:sz w:val="20"/>
                <w:szCs w:val="20"/>
              </w:rPr>
            </w:pPr>
            <w:r w:rsidRPr="00710F07">
              <w:rPr>
                <w:rFonts w:ascii="Times New Roman" w:eastAsia="Times New Roman" w:hAnsi="Times New Roman" w:cs="B Nazanin"/>
                <w:b/>
                <w:bCs/>
                <w:sz w:val="20"/>
                <w:szCs w:val="20"/>
                <w:rtl/>
              </w:rPr>
              <w:t>شرح</w:t>
            </w:r>
            <w:r w:rsidRPr="00710F07">
              <w:rPr>
                <w:rFonts w:ascii="Times New Roman" w:eastAsia="Times New Roman" w:hAnsi="Times New Roman" w:cs="B Nazanin"/>
                <w:b/>
                <w:bCs/>
                <w:sz w:val="20"/>
                <w:szCs w:val="20"/>
              </w:rPr>
              <w:t>:</w:t>
            </w:r>
          </w:p>
          <w:p w:rsidR="00710F07" w:rsidRPr="00710F07" w:rsidRDefault="00710F07" w:rsidP="00710F07">
            <w:pPr>
              <w:bidi/>
              <w:spacing w:after="0" w:line="240" w:lineRule="auto"/>
              <w:rPr>
                <w:rFonts w:ascii="Times New Roman" w:eastAsia="Times New Roman" w:hAnsi="Times New Roman" w:cs="Times New Roman"/>
                <w:sz w:val="24"/>
                <w:szCs w:val="24"/>
              </w:rPr>
            </w:pPr>
            <w:r w:rsidRPr="00710F07">
              <w:rPr>
                <w:rFonts w:ascii="Times New Roman" w:eastAsia="Times New Roman" w:hAnsi="Times New Roman" w:cs="B Nazanin"/>
                <w:sz w:val="24"/>
                <w:szCs w:val="24"/>
                <w:rtl/>
              </w:rPr>
              <w:t>فصل‌ اول‌ - کلیات‌</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 - </w:t>
            </w:r>
            <w:r w:rsidRPr="00710F07">
              <w:rPr>
                <w:rFonts w:ascii="Times New Roman" w:eastAsia="Times New Roman" w:hAnsi="Times New Roman" w:cs="B Nazanin"/>
                <w:sz w:val="24"/>
                <w:szCs w:val="24"/>
                <w:rtl/>
              </w:rPr>
              <w:t>در جهت‌ تحقق‌ اهداف‌ مندرج‌ در کلیات‌ آیین‌نامه‌ تاسیس‌ موسسات‌ آموزش‌ عالی‌ غیردولتی‌ غیرانتفاعی‌ مصوب‌ چهل‌ و یکمین‌ جلسه‌ شورای عالی ‌ انقلاب‌ فرهنگی‌، دانشگاه‌ آزاد اسلامی‌، که‌ در این‌ اساسنامه‌ دانشگاه‌ نامیده‌ می‌شود تاسیس‌ می‌گردد.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۲ - </w:t>
            </w:r>
            <w:r w:rsidRPr="00710F07">
              <w:rPr>
                <w:rFonts w:ascii="Times New Roman" w:eastAsia="Times New Roman" w:hAnsi="Times New Roman" w:cs="B Nazanin"/>
                <w:sz w:val="24"/>
                <w:szCs w:val="24"/>
                <w:rtl/>
              </w:rPr>
              <w:t>دانشگاه‌ یک‌ محل‌ آموزشی‌ و پژوهشی‌ و تابعیت‌ ایرانی‌ است‌ که‌ برای‌ مدت‌ نامحدود تاسیس‌ می‌گردد و مرکز آن‌ در تهران‌ است‌. تغییر این‌ محل‌ با پیشنهاد هیات‌ موسس‌ و تصویب‌ وزارت‌ فرهنگ‌ و آموزش‌ عالی‌ امکان‌پذیر است‌.</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۳ - </w:t>
            </w:r>
            <w:r w:rsidRPr="00710F07">
              <w:rPr>
                <w:rFonts w:ascii="Times New Roman" w:eastAsia="Times New Roman" w:hAnsi="Times New Roman" w:cs="B Nazanin"/>
                <w:sz w:val="24"/>
                <w:szCs w:val="24"/>
                <w:rtl/>
              </w:rPr>
              <w:t>حدود فعالیت‌ آموزشی‌ و پژوهشی‌ دانشگاه‌ چه‌ از حیث‌ مقطع‌ و رشته‌ تحصیلی‌ و چه‌ از حیث‌ ایجاد واحدهای‌ وابسته‌ به‌ تناسب‌ رشته‌ با توجه‌ به‌ مجوز شورای‌ گسترش‌ دو وزارتخانه‌ فرهنگ‌ و آموزش‌ عالی‌ و وزارت‌ بهداشت‌، درمان‌ و آموزش‌ پزشکی‌ تعیین‌ می‌گردد.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۴ -</w:t>
            </w:r>
            <w:r w:rsidRPr="00710F07">
              <w:rPr>
                <w:rFonts w:ascii="Times New Roman" w:eastAsia="Times New Roman" w:hAnsi="Times New Roman" w:cs="B Nazanin"/>
                <w:sz w:val="24"/>
                <w:szCs w:val="24"/>
                <w:rtl/>
              </w:rPr>
              <w:t xml:space="preserve"> دانشگاه‌ از تاریخ‌ صدور جواز تاسیس‌ توسط‌ شورای‌ گسترش‌ آموزش‌ عالی‌ رسمیت‌ می‌یابد و رییس‌ دانشگاه‌ نماینده‌ قانونی‌ دانشگاه‌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۵ - </w:t>
            </w:r>
            <w:r w:rsidRPr="00710F07">
              <w:rPr>
                <w:rFonts w:ascii="Times New Roman" w:eastAsia="Times New Roman" w:hAnsi="Times New Roman" w:cs="B Nazanin"/>
                <w:sz w:val="24"/>
                <w:szCs w:val="24"/>
                <w:rtl/>
              </w:rPr>
              <w:t>دانشگاه‌ موسسه‌ای‌ است‌ "غیرانتفاعی‌" که‌ درآمدهای‌ آن‌ منحصراً صرف‌ هزینه‌ها و پیشرفت‌ و توسعه‌ فعالیت‌های‌ آن‌ خواهد شد.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۶</w:t>
            </w:r>
            <w:r w:rsidRPr="00710F07">
              <w:rPr>
                <w:rFonts w:ascii="Times New Roman" w:eastAsia="Times New Roman" w:hAnsi="Times New Roman" w:cs="B Nazanin"/>
                <w:sz w:val="24"/>
                <w:szCs w:val="24"/>
                <w:rtl/>
              </w:rPr>
              <w:t xml:space="preserve"> - دانشگاه‌ تابع‌ کلیه‌ مقررات‌ آیین‌نامه‌های‌ مربوط‌ به‌ موسسات‌ آموزش‌ عالی‌ غیردولتی‌ غیرانتفاعی‌ مصوب‌ شورای عالی ‌ انقلاب‌ فرهنگی‌، و بر حسب‌ مورد وزارت‌ فرهنگ‌ و آموزش‌ عالی‌ یا وزارت‌ بهداشت‌، درمان‌ و آموزش‌ پزشکی‌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lastRenderedPageBreak/>
              <w:t>فصل‌ دوم‌ - ارکان‌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۷ - </w:t>
            </w:r>
            <w:r w:rsidRPr="00710F07">
              <w:rPr>
                <w:rFonts w:ascii="Times New Roman" w:eastAsia="Times New Roman" w:hAnsi="Times New Roman" w:cs="B Nazanin"/>
                <w:sz w:val="24"/>
                <w:szCs w:val="24"/>
                <w:rtl/>
              </w:rPr>
              <w:t>ارگان‌ دانشگاه‌ عبارتند از:</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هیات‌ موسس‌.</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رییس‌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شورای‌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۸</w:t>
            </w:r>
            <w:r w:rsidRPr="00710F07">
              <w:rPr>
                <w:rFonts w:ascii="Times New Roman" w:eastAsia="Times New Roman" w:hAnsi="Times New Roman" w:cs="B Nazanin"/>
                <w:sz w:val="24"/>
                <w:szCs w:val="24"/>
                <w:rtl/>
              </w:rPr>
              <w:t xml:space="preserve"> هیات‌ موسس‌ متشکل‌ است‌ از:</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سیدعلی‌ خامنه‌ای‌.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اکبر هاشمی‌ رفسنجانی‌.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سید عبدالکریم‌ موسوی‌ اردبیلی‌.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میرحسین‌ موسوی‌ .</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سید احمد خمینی‌.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عبدا... جاسبی‌.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۹ - </w:t>
            </w:r>
            <w:r w:rsidRPr="00710F07">
              <w:rPr>
                <w:rFonts w:ascii="Times New Roman" w:eastAsia="Times New Roman" w:hAnsi="Times New Roman" w:cs="B Nazanin"/>
                <w:sz w:val="24"/>
                <w:szCs w:val="24"/>
                <w:rtl/>
              </w:rPr>
              <w:t>وظایف‌ و اختیارات‌ هیات‌ موسس‌:</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الف‌- کسب‌ امتیاز تاسیس‌ و دیگر مجوزهای‌ لازم‌ به‌ منظور اداره‌ دانشگاه‌ از وزارت‌ فرهنگ‌ و آموزش‌ عالی‌ و سایر مراجع‌ ذیصلاح‌.</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ب‌- فراهم‌ آوردن‌ مقدمات‌ و امکانات‌ لازم‌ برای‌ رسیدن‌ به‌ اهداف‌ دانشگاه‌ (موضوع‌ ماده‌</w:t>
            </w:r>
            <w:r w:rsidRPr="00710F07">
              <w:rPr>
                <w:rFonts w:ascii="Times New Roman" w:eastAsia="Times New Roman" w:hAnsi="Times New Roman" w:cs="B Nazanin"/>
                <w:sz w:val="24"/>
                <w:szCs w:val="24"/>
                <w:rtl/>
                <w:lang w:bidi="fa-IR"/>
              </w:rPr>
              <w:t>۱).</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ج‌ - تعیین‌ آن‌ عده‌ از اعضاء هیات‌ امناء که‌ بر عهده‌ هیات‌ موسس‌ است‌ یا عزل‌ هر یک‌ از آنها.</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تبصره‌ - تعیین‌ هر یک‌ از اعضاء هیات‌ امناء با اکثریت‌ آراء کل‌ اعضاء هیات‌ موسس‌ و عزل‌ هر یک‌ از آنها با حداقل‌ دو سوم‌ آراء کل‌ اعضاء هیات‌ موسس‌ امکان‌پذیر است‌.</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lastRenderedPageBreak/>
              <w:br/>
              <w:t>د- نظارت‌ بر فعالیتهای‌ دانشگاه‌ در جهت‌ نیل‌ به‌ اهداف‌ تعیین‌ شده‌.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ه- بررسی‌ و تایید پیشنهادهای‌ رسیده‌ در مورد تاسیس‌، توسعه‌ و انحلال‌ واحدها و مراکز وابسته‌ و ارایه‌ آن‌ جهت‌ تصویب‌ به‌ وزارت‌ فرهنگ‌ و آموزش‌ عالی‌.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۱۰ - </w:t>
            </w:r>
            <w:r w:rsidRPr="00710F07">
              <w:rPr>
                <w:rFonts w:ascii="Times New Roman" w:eastAsia="Times New Roman" w:hAnsi="Times New Roman" w:cs="B Nazanin"/>
                <w:sz w:val="24"/>
                <w:szCs w:val="24"/>
                <w:rtl/>
              </w:rPr>
              <w:t>اعضاء هیات‌ امناء عبارتند از:</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چهار نفر از اعضاء هیات‌ علمی‌ تمام‌ وقت‌ دانشگاهها در مرتبه‌ استادیاری‌ یا بالاتر با حداقل‌ سه‌ سال‌ سابقه‌ کار آموزشی‌ یا پژوهشی‌.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سه‌ نفر از اعضاء هیات‌ موسس‌.</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نماینده‌ وزارت‌ فرهنگ‌ و آموزش‌ عالی‌.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استاندار تهران‌.</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۱ - </w:t>
            </w:r>
            <w:r w:rsidRPr="00710F07">
              <w:rPr>
                <w:rFonts w:ascii="Times New Roman" w:eastAsia="Times New Roman" w:hAnsi="Times New Roman" w:cs="B Nazanin"/>
                <w:sz w:val="24"/>
                <w:szCs w:val="24"/>
                <w:rtl/>
              </w:rPr>
              <w:t>هیات‌ امناء در اولین‌ جلسه‌، از بین‌ اعضاء یک‌ نفر را برای‌ چهار سال‌ به‌ ریاست‌ هیات‌ انتخاب‌ می‌کند.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۲ - </w:t>
            </w:r>
            <w:r w:rsidRPr="00710F07">
              <w:rPr>
                <w:rFonts w:ascii="Times New Roman" w:eastAsia="Times New Roman" w:hAnsi="Times New Roman" w:cs="B Nazanin"/>
                <w:sz w:val="24"/>
                <w:szCs w:val="24"/>
                <w:rtl/>
              </w:rPr>
              <w:t>چنانچه‌ رییس‌ دانشگاه‌ عضو هیات‌ امناء نباشد بدون‌ حق‌ رای‌ در جلسات‌ هیات‌ امناء شرکت‌ می‌کند.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۳ - </w:t>
            </w:r>
            <w:r w:rsidRPr="00710F07">
              <w:rPr>
                <w:rFonts w:ascii="Times New Roman" w:eastAsia="Times New Roman" w:hAnsi="Times New Roman" w:cs="B Nazanin"/>
                <w:sz w:val="24"/>
                <w:szCs w:val="24"/>
                <w:rtl/>
              </w:rPr>
              <w:t>در صورت‌ استعفاء یا فوت‌ یا برکناری‌ هر یک‌ از اعضاء جانشین‌ او برای‌ باقیمانده‌ مدت‌ دوره‌ انتخاب‌ خواهد شد.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۱۱ - </w:t>
            </w:r>
            <w:r w:rsidRPr="00710F07">
              <w:rPr>
                <w:rFonts w:ascii="Times New Roman" w:eastAsia="Times New Roman" w:hAnsi="Times New Roman" w:cs="B Nazanin"/>
                <w:sz w:val="24"/>
                <w:szCs w:val="24"/>
                <w:rtl/>
              </w:rPr>
              <w:t>هیات‌ امناء حداقل‌ ماهی‌ یکبار به‌ دعوت‌ رییس‌ هیات‌ تشکیل‌ جلسه‌ می‌دهد. جلسات‌ با حضور دو سوم‌ کل‌ اعضاء رسمیت‌ می‌یابد و تصمیمات‌ با اکثریت‌ آراء اعضاء حاضر در جلسه‌ معتبر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۱ - </w:t>
            </w:r>
            <w:r w:rsidRPr="00710F07">
              <w:rPr>
                <w:rFonts w:ascii="Times New Roman" w:eastAsia="Times New Roman" w:hAnsi="Times New Roman" w:cs="B Nazanin"/>
                <w:sz w:val="24"/>
                <w:szCs w:val="24"/>
                <w:rtl/>
              </w:rPr>
              <w:t>در صورت‌ لزوم‌ به‌ پیشنهاد رییس‌ دانشگاه‌ یا نماینده‌ وزارت‌ فرهنگ‌ و آموزش‌ عالی‌ و یا سه‌ نفر از اعضاء پس‌ از تایید رییس‌ هیات‌ جلسه‌ فوق‌العاده‌ تشکیل‌ می‌گردد.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۲ - </w:t>
            </w:r>
            <w:r w:rsidRPr="00710F07">
              <w:rPr>
                <w:rFonts w:ascii="Times New Roman" w:eastAsia="Times New Roman" w:hAnsi="Times New Roman" w:cs="B Nazanin"/>
                <w:sz w:val="24"/>
                <w:szCs w:val="24"/>
                <w:rtl/>
              </w:rPr>
              <w:t>رییس‌ دانشگاه‌ بعنوان‌ دبیر هیات‌ امناء مکلف‌ است‌ یک‌ نسخه‌ از صورت‌ جلسات‌ را برای‌ هر یک‌ از اعضاء هیات‌ امناء و هیات‌ موسس‌ و وزارت‌ فرهنگ‌ و آموزش‌ عالی‌ ارسال‌ نمایند.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۱۲ - </w:t>
            </w:r>
            <w:r w:rsidRPr="00710F07">
              <w:rPr>
                <w:rFonts w:ascii="Times New Roman" w:eastAsia="Times New Roman" w:hAnsi="Times New Roman" w:cs="B Nazanin"/>
                <w:sz w:val="24"/>
                <w:szCs w:val="24"/>
                <w:rtl/>
              </w:rPr>
              <w:t>وظایف‌ و اختیارات‌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الف‌- انتخاب‌ رییس‌ دانشگاه‌ و معرفی‌ وی‌ به‌ شورای عالی ‌ انقلاب‌ فرهنگی‌ و صدور حکم‌ پس‌ از تایید آن‌ شورا توسط‌ رییس‌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ب‌ - عزل‌ رییس‌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lastRenderedPageBreak/>
              <w:br/>
              <w:t>ج‌- تصویب‌ سازمان‌ و تشکیلات‌ دانشگاه‌ و آیین‌نامه‌های‌ اداری‌ که‌ از طرف‌ رییس‌ دانشگاه‌ پیشنهاد می‌شود.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د - تصویب‌ بودجه‌ دانشگاه‌ و پیشنهاد طرحهای‌ توسعه‌ آن‌ به‌ هیات‌ موسس‌.</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ه- تعیین‌ خزانه‌دار دانشگاه‌ و همچنین‌ تعیین‌ اشخاصی‌ که‌ حق‌ گشایش‌ حسابهای‌ بانکی‌ به‌ نام‌ دانشگاه‌ و حق‌ برداشت‌ از حسابهای‌ آنرا دارند و تعیین‌ حسابرسی‌ برای‌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و - تایید و تصویب‌ حسابها و ترازنامه‌ سالانه‌ دانشگاه‌ با توجه‌ به‌ گزارش‌ حسابرسی‌ و سپس‌ تقدیم‌ گزارش‌ به‌ هیات‌ موسس‌.</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ز- جلب‌ کمکهای‌ مالی‌ و امکانات‌.</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ح‌ - تصویب‌ مقررات‌ استخدامی‌ اعضاء هیات‌ علمی‌ و کارکنان‌ اداری‌ دانشگاه‌ و تعرفه‌ حقوق‌ و دستمزد و مزایا.</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ط‌ - پیشنهاد هر نوع‌ تاسیس‌ توسعه‌ یا انحلال‌ واحدهای‌ دانشگاه‌ به‌ هیات‌ موسس‌.</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ی‌ - تنظیم‌ آیین‌نامه‌ مالی‌ و معاملات‌ و ارایه‌ آن‌ به‌ وزارت‌ فرهنگ‌ و آموزش‌ عالی‌ (موضوع‌ ماده‌ </w:t>
            </w:r>
            <w:r w:rsidRPr="00710F07">
              <w:rPr>
                <w:rFonts w:ascii="Times New Roman" w:eastAsia="Times New Roman" w:hAnsi="Times New Roman" w:cs="B Nazanin"/>
                <w:sz w:val="24"/>
                <w:szCs w:val="24"/>
                <w:rtl/>
                <w:lang w:bidi="fa-IR"/>
              </w:rPr>
              <w:t xml:space="preserve">۱۵ - </w:t>
            </w:r>
            <w:r w:rsidRPr="00710F07">
              <w:rPr>
                <w:rFonts w:ascii="Times New Roman" w:eastAsia="Times New Roman" w:hAnsi="Times New Roman" w:cs="B Nazanin"/>
                <w:sz w:val="24"/>
                <w:szCs w:val="24"/>
                <w:rtl/>
              </w:rPr>
              <w:t>کلیات‌ آیین‌نامه‌ تاسیس‌ موسسات‌ آموزش‌ عالی‌ غیردولتی‌ غیرانتفاعی‌).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ک‌ - پیشنهاد میزان‌ شهریه‌ دانشجویان‌ و آیین‌نامه‌ چگونگی‌ دریافت‌ آن‌ جهت‌ تصویب‌ به‌ وزارت‌ فرهنگ‌ و آموزش‌ عالی‌.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ل‌ - تنظیم‌ و تصویب‌ آیین‌نامه‌ داخلی‌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م‌ - تصویب‌ اخذ وام‌.</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ن‌ - تعیین‌ نحوه‌ اداره‌ واحدهای‌ تولیدی‌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س‌ - تصویب‌ آیین‌نامه‌ تشکیل‌ شورای‌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ع‌ - تصویب‌ ظرفیت‌ پذیرش‌ دانشجویان‌ که‌ از طرف‌ رییس‌ دانشگاه‌ پیشنهاد می‌گردد.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۱- </w:t>
            </w:r>
            <w:r w:rsidRPr="00710F07">
              <w:rPr>
                <w:rFonts w:ascii="Times New Roman" w:eastAsia="Times New Roman" w:hAnsi="Times New Roman" w:cs="B Nazanin"/>
                <w:sz w:val="24"/>
                <w:szCs w:val="24"/>
                <w:rtl/>
              </w:rPr>
              <w:t>ظرفیت‌ پذیرش‌ دانشجویان‌ برای‌ هر سال‌ تحصیلی‌ باید برحسب‌ مورد به‌ تصویب‌ وزارت‌ بهداشت‌ و درمان‌ و آموزش‌ پزشکی‌ و وزارت‌ فرهنگ‌ و آموزش‌ عالی‌ برسد.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۲ - </w:t>
            </w:r>
            <w:r w:rsidRPr="00710F07">
              <w:rPr>
                <w:rFonts w:ascii="Times New Roman" w:eastAsia="Times New Roman" w:hAnsi="Times New Roman" w:cs="B Nazanin"/>
                <w:sz w:val="24"/>
                <w:szCs w:val="24"/>
                <w:rtl/>
              </w:rPr>
              <w:t>گزینش‌ اخلاقی‌ و سیاسی‌ دانشجویان‌ و استادان‌ با ضوابط‌ معمول‌ در سایر دانشگاه‌ها و موسسات‌ آموزش‌ عالی‌ و با نظارت‌ هیات‌های‌ مرکزی‌ گزینش‌ انجام‌ می‌گیرد.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lastRenderedPageBreak/>
              <w:br/>
              <w:t xml:space="preserve">تبصره‌ </w:t>
            </w:r>
            <w:r w:rsidRPr="00710F07">
              <w:rPr>
                <w:rFonts w:ascii="Times New Roman" w:eastAsia="Times New Roman" w:hAnsi="Times New Roman" w:cs="B Nazanin"/>
                <w:sz w:val="24"/>
                <w:szCs w:val="24"/>
                <w:rtl/>
                <w:lang w:bidi="fa-IR"/>
              </w:rPr>
              <w:t xml:space="preserve">۳ - </w:t>
            </w:r>
            <w:r w:rsidRPr="00710F07">
              <w:rPr>
                <w:rFonts w:ascii="Times New Roman" w:eastAsia="Times New Roman" w:hAnsi="Times New Roman" w:cs="B Nazanin"/>
                <w:sz w:val="24"/>
                <w:szCs w:val="24"/>
                <w:rtl/>
              </w:rPr>
              <w:t>گزینش‌ علمی‌ اعضاء هیات‌ علمی‌ با ضوابط‌ معمول‌ در دانشگاهها و با نظارت‌ هیات‌ مرکزی‌ گزینش‌ استاد انجام‌ می‌گیرد.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۴ - </w:t>
            </w:r>
            <w:r w:rsidRPr="00710F07">
              <w:rPr>
                <w:rFonts w:ascii="Times New Roman" w:eastAsia="Times New Roman" w:hAnsi="Times New Roman" w:cs="B Nazanin"/>
                <w:sz w:val="24"/>
                <w:szCs w:val="24"/>
                <w:rtl/>
              </w:rPr>
              <w:t>استفاده‌ از عناوین‌ مرتبه‌های‌ دانشگاهی‌ مشتمل‌ بر مربی‌ آموزشیار، مربی‌، استادیار دانشیار استاد باید مطابق‌ ضوابط‌ مربوط‌ به‌ تایید هیات‌ ممیزه‌ مرکزی‌ وزارت‌ فرهنگ‌ و آموزش‌ عالی‌ و وزارت‌ بهداشت‌، درمان‌ و آموزش‌ پزشکی‌ برسد.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w:t>
            </w:r>
            <w:r w:rsidRPr="00710F07">
              <w:rPr>
                <w:rFonts w:ascii="Times New Roman" w:eastAsia="Times New Roman" w:hAnsi="Times New Roman" w:cs="B Nazanin"/>
                <w:sz w:val="24"/>
                <w:szCs w:val="24"/>
                <w:rtl/>
                <w:lang w:bidi="fa-IR"/>
              </w:rPr>
              <w:t xml:space="preserve">۵ - </w:t>
            </w:r>
            <w:r w:rsidRPr="00710F07">
              <w:rPr>
                <w:rFonts w:ascii="Times New Roman" w:eastAsia="Times New Roman" w:hAnsi="Times New Roman" w:cs="B Nazanin"/>
                <w:sz w:val="24"/>
                <w:szCs w:val="24"/>
                <w:rtl/>
              </w:rPr>
              <w:t>هیات‌ امناء در انجام‌ وظایف‌ خود، مقررات‌ و ضوابط‌ موضوعه‌ مملکتی‌ و شورای عالی ‌ انقلاب‌ فرهنگی‌ را رعایت‌ خواهد کرد.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۱۳ - </w:t>
            </w:r>
            <w:r w:rsidRPr="00710F07">
              <w:rPr>
                <w:rFonts w:ascii="Times New Roman" w:eastAsia="Times New Roman" w:hAnsi="Times New Roman" w:cs="B Nazanin"/>
                <w:sz w:val="24"/>
                <w:szCs w:val="24"/>
                <w:rtl/>
              </w:rPr>
              <w:t>رییس‌ دانشگاه‌:</w:t>
            </w:r>
            <w:r w:rsidRPr="00710F07">
              <w:rPr>
                <w:rFonts w:ascii="Times New Roman" w:eastAsia="Times New Roman" w:hAnsi="Times New Roman" w:cs="B Nazanin"/>
                <w:sz w:val="24"/>
                <w:szCs w:val="24"/>
                <w:rtl/>
              </w:rPr>
              <w:br/>
            </w:r>
            <w:bookmarkStart w:id="0" w:name="_GoBack"/>
            <w:bookmarkEnd w:id="0"/>
            <w:r w:rsidRPr="00710F07">
              <w:rPr>
                <w:rFonts w:ascii="Times New Roman" w:eastAsia="Times New Roman" w:hAnsi="Times New Roman" w:cs="B Nazanin"/>
                <w:sz w:val="24"/>
                <w:szCs w:val="24"/>
                <w:rtl/>
              </w:rPr>
              <w:br/>
              <w:t>اداره‌ امور دانشگاه‌ با رییس‌ دانشگاه‌ است‌ که‌ به‌ پیشنهاد هیات‌ امناء و تایید شورای عالی ‌ انقلاب‌ فرهنگی‌ و حکم‌ رییس‌ هیات‌ امناء منصوب‌ می‌شود.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تبصره‌ - پذیرش‌ استعفا و یا عزل‌ رییس‌ دانشگاه‌ پس‌ از تصویب‌ هیات‌ امناء با حکم‌ رییس‌ هیات‌ امناء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۱۴ - </w:t>
            </w:r>
            <w:r w:rsidRPr="00710F07">
              <w:rPr>
                <w:rFonts w:ascii="Times New Roman" w:eastAsia="Times New Roman" w:hAnsi="Times New Roman" w:cs="B Nazanin"/>
                <w:sz w:val="24"/>
                <w:szCs w:val="24"/>
                <w:rtl/>
              </w:rPr>
              <w:t>وظایف‌ و اختیارات‌ رییس‌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الف‌- شرکت‌ در جلسات‌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ب - طرح مسایل قابل طرح در جلسه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ج‌ - اجرای‌ مفاد اساسنامه‌ و مقررات‌ آیین‌نامه‌های‌ مصوب‌.</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د- نظارت‌ بر حسن‌ اجرای‌ کلیه امور دانشگاه و ایجاد هماهنگی‌ میان‌ مسوولان‌ آموزشی‌ و پژوهشی‌ و دانشجویی‌ و سایر واحدهای‌ تحت‌ بررسی‌.</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ه- نصب‌ و عزل‌ روسای‌ واحدها و مسوولانی‌ که‌ مستقیماً زیر نظر رییس‌ دانشگاه‌ انجام‌ وظیفه‌ می‌نمایند و همچنین‌ تایید معاونان‌ پیشنهادی‌ آنها.</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و - تهیه‌ و تنظیم‌ بودجه‌ سالانه‌ دانشگاه‌ و واحدهای‌ تابعه‌ و ارایه‌ آن‌ به‌ هیات‌ امناء جهت‌ تصویب‌ .</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ز- ارایه‌ پیشنهادهای‌ مربوط‌ به‌ تاسیس‌ توسعه‌، انحلال‌ و ادغام‌ واحدها و موسسات‌ تابعه‌ به‌ هیات‌ امناء.</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ح‌ - تهیه‌ و تنظیم‌ سازمان‌ و تشکیلات‌ دانشگاه‌ و آیین‌نامه‌های‌ مربوط‌ و ارایه‌ آن‌ به‌ هیات‌ امناء جهت‌ تصویب‌.</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ط‌ - ایجاد هماهنگی‌ لازم‌ در بهره‌وری‌ از امکانات‌ علمی‌، آموزشی‌، پژوهشی‌ و فنی‌ و جذب‌ نیروهای‌ مورد نیاز برای‌ نیل‌ به‌ اهداف‌ دانشگاه‌.</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تبصره‌ - رییس‌ دانشگاه‌ می‌تواند به‌ مسوولیت‌ خود قسمتی‌ از اختیارات‌ خود را به‌ قایم‌ مقام‌ و یا هر یک‌ از معاونان‌ و روسای‌ واحدهای‌ تابعه‌ </w:t>
            </w:r>
            <w:r w:rsidRPr="00710F07">
              <w:rPr>
                <w:rFonts w:ascii="Times New Roman" w:eastAsia="Times New Roman" w:hAnsi="Times New Roman" w:cs="B Nazanin"/>
                <w:sz w:val="24"/>
                <w:szCs w:val="24"/>
                <w:rtl/>
              </w:rPr>
              <w:lastRenderedPageBreak/>
              <w:t>تفویض‌ نمایند.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۱۵ - </w:t>
            </w:r>
            <w:r>
              <w:rPr>
                <w:rFonts w:ascii="Times New Roman" w:eastAsia="Times New Roman" w:hAnsi="Times New Roman" w:cs="B Nazanin"/>
                <w:sz w:val="24"/>
                <w:szCs w:val="24"/>
                <w:rtl/>
              </w:rPr>
              <w:t>شوراها و کمیسیونها:</w:t>
            </w:r>
            <w:r w:rsidRPr="00710F07">
              <w:rPr>
                <w:rFonts w:ascii="Times New Roman" w:eastAsia="Times New Roman" w:hAnsi="Times New Roman" w:cs="B Nazanin"/>
                <w:sz w:val="24"/>
                <w:szCs w:val="24"/>
                <w:rtl/>
              </w:rPr>
              <w:br/>
              <w:t>تشکیل‌ شورای‌ دانشگاه‌ و شورای‌ دانشکده‌ها و کمیسیونهای‌ آموزشی‌ و پژوهشی‌ و دانشجویی‌ حسب‌ مورد طبق‌ ضوابط‌ معمول‌ در دانشگاه‌ها و موسسات‌ آموزش‌ عالی‌ تابع‌ وزارت‌ فرهنگ‌ و آموزش‌ عالی‌ و وزارت‌ بهداشت‌، درمان‌ و آموزش‌ پزشکی‌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۱۶ - </w:t>
            </w:r>
            <w:r>
              <w:rPr>
                <w:rFonts w:ascii="Times New Roman" w:eastAsia="Times New Roman" w:hAnsi="Times New Roman" w:cs="B Nazanin"/>
                <w:sz w:val="24"/>
                <w:szCs w:val="24"/>
                <w:rtl/>
              </w:rPr>
              <w:t>ایجاد دانشکده‌ها</w:t>
            </w:r>
            <w:r w:rsidRPr="00710F07">
              <w:rPr>
                <w:rFonts w:ascii="Times New Roman" w:eastAsia="Times New Roman" w:hAnsi="Times New Roman" w:cs="B Nazanin"/>
                <w:sz w:val="24"/>
                <w:szCs w:val="24"/>
                <w:rtl/>
              </w:rPr>
              <w:br/>
              <w:t>ایجاد دانشکده‌ها منوط‌ به‌ احراز شرایط‌ و ضوابط‌ تعیین‌ شده‌ توسط‌ شورای‌ گسترش‌ آموزش‌ عالی‌ است‌</w:t>
            </w:r>
            <w:r>
              <w:rPr>
                <w:rFonts w:ascii="Times New Roman" w:eastAsia="Times New Roman" w:hAnsi="Times New Roman" w:cs="B Nazanin"/>
                <w:sz w:val="24"/>
                <w:szCs w:val="24"/>
                <w:rtl/>
              </w:rPr>
              <w:t>.</w:t>
            </w:r>
            <w:r>
              <w:rPr>
                <w:rFonts w:ascii="Times New Roman" w:eastAsia="Times New Roman" w:hAnsi="Times New Roman" w:cs="B Nazanin"/>
                <w:sz w:val="24"/>
                <w:szCs w:val="24"/>
                <w:rtl/>
              </w:rPr>
              <w:br/>
            </w:r>
            <w:r>
              <w:rPr>
                <w:rFonts w:ascii="Times New Roman" w:eastAsia="Times New Roman" w:hAnsi="Times New Roman" w:cs="B Nazanin"/>
                <w:sz w:val="24"/>
                <w:szCs w:val="24"/>
                <w:rtl/>
              </w:rPr>
              <w:br/>
              <w:t>فصل‌ سوم‌ - انحلال‌ دانشگاه‌</w:t>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۱۷ - </w:t>
            </w:r>
            <w:r w:rsidRPr="00710F07">
              <w:rPr>
                <w:rFonts w:ascii="Times New Roman" w:eastAsia="Times New Roman" w:hAnsi="Times New Roman" w:cs="B Nazanin"/>
                <w:sz w:val="24"/>
                <w:szCs w:val="24"/>
                <w:rtl/>
              </w:rPr>
              <w:t>انحلال‌ دانشگاه‌ با تایید دو سوم‌ اعضای‌ هیات‌ موسس‌ و تصویب‌ شورای‌ گسترش‌ آموزش‌ عالی‌ امکان‌پذیر خواهد بود. پس‌ از تصویب‌ انحلال‌ دانشگاه‌، هیات‌ تصفیه‌ای‌ مرکب‌ از سه‌ نفر (دو نفر به‌ انتخاب‌ هیات‌ موسس‌ و یک‌ نفر نماینده‌ وزارت‌ فرهنگ‌ و آموزش‌ عالی‌) با رعایت‌ مقررات‌ قانونی‌ امر تصفیه‌ را بر عهده‌ خواهند داشت‌. پس‌ از تصفیه‌ کلیه‌ اموال‌ و داراییهای‌ باقیمانده‌ حسب‌ مورد در اختیار وزارت‌ فرهنگ‌ و آموزش‌ عالی‌ با وزارت‌ بهداشت‌، درمان‌ و آموزش‌ پزشکی‌ قرار خواهد گرفت‌.</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تبصره‌ - در مورد تصویب‌ انحلال‌، هیات‌ موسس‌ موظف‌ است‌ کلیه تعهدات‌ مربوط‌ به‌ دانشجویان‌ موجود را تا اتمام‌ دوره تحصیلات‌ آنان‌ به‌ نحوه‌ مطلوب‌ به‌ انجام‌ رساند. (این‌ امر در مورد واحدهای‌ تابعه‌ به‌ عهده‌ تشکیلات‌ مرکزی‌ دانشگاه‌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۱۸ - </w:t>
            </w:r>
            <w:r w:rsidRPr="00710F07">
              <w:rPr>
                <w:rFonts w:ascii="Times New Roman" w:eastAsia="Times New Roman" w:hAnsi="Times New Roman" w:cs="B Nazanin"/>
                <w:sz w:val="24"/>
                <w:szCs w:val="24"/>
                <w:rtl/>
              </w:rPr>
              <w:t xml:space="preserve">در مورد آموزشهای‌ موضوع‌ بند ب‌ ماده‌ </w:t>
            </w:r>
            <w:r w:rsidRPr="00710F07">
              <w:rPr>
                <w:rFonts w:ascii="Times New Roman" w:eastAsia="Times New Roman" w:hAnsi="Times New Roman" w:cs="B Nazanin"/>
                <w:sz w:val="24"/>
                <w:szCs w:val="24"/>
                <w:rtl/>
                <w:lang w:bidi="fa-IR"/>
              </w:rPr>
              <w:t>۱۰</w:t>
            </w:r>
            <w:r w:rsidRPr="00710F07">
              <w:rPr>
                <w:rFonts w:ascii="Times New Roman" w:eastAsia="Times New Roman" w:hAnsi="Times New Roman" w:cs="B Nazanin"/>
                <w:sz w:val="24"/>
                <w:szCs w:val="24"/>
                <w:rtl/>
              </w:rPr>
              <w:t xml:space="preserve"> کلیات‌ آیین‌نامه‌، تاسیس‌ موسسات‌ آموزش‌ عالی‌ غیردولتی‌ غیرانتفاعی‌ مصوب‌ چهل‌ و یکمین‌ جلسه‌ شورای عالی ‌ انقلاب‌ فرهنگی‌ پس‌ از تدوین‌ و ابلاغ‌ ضوابط‌ اجرایی‌ بررسیهای‌ لازم‌ صورت‌ گرفته‌ و اساسنامه‌، جداگانه‌ای‌ تنظیم‌ خواهد شد.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۱۹ - </w:t>
            </w:r>
            <w:r w:rsidRPr="00710F07">
              <w:rPr>
                <w:rFonts w:ascii="Times New Roman" w:eastAsia="Times New Roman" w:hAnsi="Times New Roman" w:cs="B Nazanin"/>
                <w:sz w:val="24"/>
                <w:szCs w:val="24"/>
                <w:rtl/>
              </w:rPr>
              <w:t>هرگونه‌ تغییر و یا اصلاح‌ در این‌ اساسنامه‌ یا پیشنهاد هیات‌ موسس‌ و حسب‌ مورد تایید شورای‌ گسترش‌ وزارت‌ فرهنگ‌ و آموزش‌ عالی‌ یا وزارت‌ بهداشت‌، درمان‌ و آموزش‌ پزشکی‌ و تصویب‌ شورای عالی ‌ انقلاب‌ فرهنگی‌ امکان‌پذیر خواهد بود.</w:t>
            </w:r>
            <w:r w:rsidRPr="00710F07">
              <w:rPr>
                <w:rFonts w:ascii="Times New Roman" w:eastAsia="Times New Roman" w:hAnsi="Times New Roman" w:cs="B Nazanin"/>
                <w:sz w:val="24"/>
                <w:szCs w:val="24"/>
                <w:rtl/>
              </w:rPr>
              <w:br/>
            </w:r>
            <w:r w:rsidRPr="00710F07">
              <w:rPr>
                <w:rFonts w:ascii="Times New Roman" w:eastAsia="Times New Roman" w:hAnsi="Times New Roman" w:cs="B Nazanin"/>
                <w:sz w:val="24"/>
                <w:szCs w:val="24"/>
                <w:rtl/>
              </w:rPr>
              <w:br/>
              <w:t xml:space="preserve">ماده‌ </w:t>
            </w:r>
            <w:r w:rsidRPr="00710F07">
              <w:rPr>
                <w:rFonts w:ascii="Times New Roman" w:eastAsia="Times New Roman" w:hAnsi="Times New Roman" w:cs="B Nazanin"/>
                <w:sz w:val="24"/>
                <w:szCs w:val="24"/>
                <w:rtl/>
                <w:lang w:bidi="fa-IR"/>
              </w:rPr>
              <w:t xml:space="preserve">۲۰- </w:t>
            </w:r>
            <w:r w:rsidRPr="00710F07">
              <w:rPr>
                <w:rFonts w:ascii="Times New Roman" w:eastAsia="Times New Roman" w:hAnsi="Times New Roman" w:cs="B Nazanin"/>
                <w:sz w:val="24"/>
                <w:szCs w:val="24"/>
                <w:rtl/>
              </w:rPr>
              <w:t xml:space="preserve">این‌ اساسنامه‌ مشتمل‌ بر </w:t>
            </w:r>
            <w:r w:rsidRPr="00710F07">
              <w:rPr>
                <w:rFonts w:ascii="Times New Roman" w:eastAsia="Times New Roman" w:hAnsi="Times New Roman" w:cs="B Nazanin"/>
                <w:sz w:val="24"/>
                <w:szCs w:val="24"/>
                <w:rtl/>
                <w:lang w:bidi="fa-IR"/>
              </w:rPr>
              <w:t>۲۰</w:t>
            </w:r>
            <w:r w:rsidRPr="00710F07">
              <w:rPr>
                <w:rFonts w:ascii="Times New Roman" w:eastAsia="Times New Roman" w:hAnsi="Times New Roman" w:cs="B Nazanin"/>
                <w:sz w:val="24"/>
                <w:szCs w:val="24"/>
                <w:rtl/>
              </w:rPr>
              <w:t xml:space="preserve"> ماده‌ و </w:t>
            </w:r>
            <w:r w:rsidRPr="00710F07">
              <w:rPr>
                <w:rFonts w:ascii="Times New Roman" w:eastAsia="Times New Roman" w:hAnsi="Times New Roman" w:cs="B Nazanin"/>
                <w:sz w:val="24"/>
                <w:szCs w:val="24"/>
                <w:rtl/>
                <w:lang w:bidi="fa-IR"/>
              </w:rPr>
              <w:t>۱۶</w:t>
            </w:r>
            <w:r w:rsidRPr="00710F07">
              <w:rPr>
                <w:rFonts w:ascii="Times New Roman" w:eastAsia="Times New Roman" w:hAnsi="Times New Roman" w:cs="B Nazanin"/>
                <w:sz w:val="24"/>
                <w:szCs w:val="24"/>
                <w:rtl/>
              </w:rPr>
              <w:t xml:space="preserve"> تبصره‌ در طی‌ جلسات‌ </w:t>
            </w:r>
            <w:r w:rsidRPr="00710F07">
              <w:rPr>
                <w:rFonts w:ascii="Times New Roman" w:eastAsia="Times New Roman" w:hAnsi="Times New Roman" w:cs="B Nazanin"/>
                <w:sz w:val="24"/>
                <w:szCs w:val="24"/>
                <w:rtl/>
                <w:lang w:bidi="fa-IR"/>
              </w:rPr>
              <w:t>۱۰۳ - ۱۲۷ - ۱۲۸ - ۱۳۱</w:t>
            </w:r>
            <w:r w:rsidRPr="00710F07">
              <w:rPr>
                <w:rFonts w:ascii="Times New Roman" w:eastAsia="Times New Roman" w:hAnsi="Times New Roman" w:cs="B Nazanin"/>
                <w:sz w:val="24"/>
                <w:szCs w:val="24"/>
                <w:rtl/>
              </w:rPr>
              <w:t xml:space="preserve"> مورخ‌ </w:t>
            </w:r>
            <w:r w:rsidRPr="00710F07">
              <w:rPr>
                <w:rFonts w:ascii="Times New Roman" w:eastAsia="Times New Roman" w:hAnsi="Times New Roman" w:cs="B Nazanin"/>
                <w:sz w:val="24"/>
                <w:szCs w:val="24"/>
                <w:rtl/>
                <w:lang w:bidi="fa-IR"/>
              </w:rPr>
              <w:t>۶۵/۱۱/۰۷</w:t>
            </w:r>
            <w:r w:rsidRPr="00710F07">
              <w:rPr>
                <w:rFonts w:ascii="Times New Roman" w:eastAsia="Times New Roman" w:hAnsi="Times New Roman" w:cs="B Nazanin"/>
                <w:sz w:val="24"/>
                <w:szCs w:val="24"/>
                <w:rtl/>
              </w:rPr>
              <w:t xml:space="preserve"> و </w:t>
            </w:r>
            <w:r w:rsidRPr="00710F07">
              <w:rPr>
                <w:rFonts w:ascii="Times New Roman" w:eastAsia="Times New Roman" w:hAnsi="Times New Roman" w:cs="B Nazanin"/>
                <w:sz w:val="24"/>
                <w:szCs w:val="24"/>
                <w:rtl/>
                <w:lang w:bidi="fa-IR"/>
              </w:rPr>
              <w:t>۶۶/۰۷/۱۳</w:t>
            </w:r>
            <w:r w:rsidRPr="00710F07">
              <w:rPr>
                <w:rFonts w:ascii="Times New Roman" w:eastAsia="Times New Roman" w:hAnsi="Times New Roman" w:cs="B Nazanin"/>
                <w:sz w:val="24"/>
                <w:szCs w:val="24"/>
                <w:rtl/>
              </w:rPr>
              <w:t xml:space="preserve"> و </w:t>
            </w:r>
            <w:r w:rsidRPr="00710F07">
              <w:rPr>
                <w:rFonts w:ascii="Times New Roman" w:eastAsia="Times New Roman" w:hAnsi="Times New Roman" w:cs="B Nazanin"/>
                <w:sz w:val="24"/>
                <w:szCs w:val="24"/>
                <w:rtl/>
                <w:lang w:bidi="fa-IR"/>
              </w:rPr>
              <w:t>۶۶/۰۷/۲۱</w:t>
            </w:r>
            <w:r w:rsidRPr="00710F07">
              <w:rPr>
                <w:rFonts w:ascii="Times New Roman" w:eastAsia="Times New Roman" w:hAnsi="Times New Roman" w:cs="B Nazanin"/>
                <w:sz w:val="24"/>
                <w:szCs w:val="24"/>
                <w:rtl/>
              </w:rPr>
              <w:t xml:space="preserve"> و </w:t>
            </w:r>
            <w:r w:rsidRPr="00710F07">
              <w:rPr>
                <w:rFonts w:ascii="Times New Roman" w:eastAsia="Times New Roman" w:hAnsi="Times New Roman" w:cs="B Nazanin"/>
                <w:sz w:val="24"/>
                <w:szCs w:val="24"/>
                <w:rtl/>
                <w:lang w:bidi="fa-IR"/>
              </w:rPr>
              <w:t>۶۶/۰۸/۱۲</w:t>
            </w:r>
            <w:r w:rsidRPr="00710F07">
              <w:rPr>
                <w:rFonts w:ascii="Times New Roman" w:eastAsia="Times New Roman" w:hAnsi="Times New Roman" w:cs="B Nazanin"/>
                <w:sz w:val="24"/>
                <w:szCs w:val="24"/>
                <w:rtl/>
              </w:rPr>
              <w:t xml:space="preserve"> به‌ تصویب‌ شورای عالی ‌ انقلاب‌ فرهنگی‌ رسید.</w:t>
            </w:r>
          </w:p>
        </w:tc>
      </w:tr>
    </w:tbl>
    <w:p w:rsidR="00710F07" w:rsidRPr="00710F07" w:rsidRDefault="00710F07" w:rsidP="00710F07">
      <w:pPr>
        <w:spacing w:after="0" w:line="240" w:lineRule="auto"/>
        <w:rPr>
          <w:rFonts w:ascii="Times New Roman" w:eastAsia="Times New Roman" w:hAnsi="Times New Roman" w:cs="Times New Roman"/>
          <w:sz w:val="24"/>
          <w:szCs w:val="24"/>
        </w:rPr>
      </w:pPr>
      <w:r w:rsidRPr="00710F07">
        <w:rPr>
          <w:rFonts w:ascii="Times New Roman" w:eastAsia="Times New Roman" w:hAnsi="Times New Roman" w:cs="Times New Roman"/>
          <w:sz w:val="24"/>
          <w:szCs w:val="24"/>
        </w:rPr>
        <w:lastRenderedPageBreak/>
        <w:pict>
          <v:rect id="_x0000_i1025" style="width:0;height:1.5pt" o:hralign="center" o:hrstd="t" o:hr="t" fillcolor="#a0a0a0" stroked="f"/>
        </w:pict>
      </w:r>
    </w:p>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450"/>
      </w:tblGrid>
      <w:tr w:rsidR="00710F07" w:rsidRPr="00710F07" w:rsidTr="00710F07">
        <w:trPr>
          <w:tblCellSpacing w:w="0" w:type="dxa"/>
        </w:trPr>
        <w:tc>
          <w:tcPr>
            <w:tcW w:w="0" w:type="auto"/>
            <w:hideMark/>
          </w:tcPr>
          <w:p w:rsidR="00710F07" w:rsidRPr="00710F07" w:rsidRDefault="00710F07" w:rsidP="00710F07">
            <w:pPr>
              <w:spacing w:before="100" w:beforeAutospacing="1" w:after="100" w:afterAutospacing="1" w:line="240" w:lineRule="auto"/>
              <w:jc w:val="right"/>
              <w:rPr>
                <w:rFonts w:ascii="Times New Roman" w:eastAsia="Times New Roman" w:hAnsi="Times New Roman" w:cs="Times New Roman"/>
                <w:sz w:val="18"/>
                <w:szCs w:val="18"/>
              </w:rPr>
            </w:pPr>
            <w:r w:rsidRPr="00710F07">
              <w:rPr>
                <w:rFonts w:ascii="Times New Roman" w:eastAsia="Times New Roman" w:hAnsi="Times New Roman" w:cs="Times New Roman"/>
                <w:sz w:val="18"/>
                <w:szCs w:val="18"/>
                <w:rtl/>
              </w:rPr>
              <w:t>مجموعه مصوبات شوراي عالي انقلاب فرهنگي. كليه حقوق محفوظ است</w:t>
            </w:r>
            <w:r w:rsidRPr="00710F07">
              <w:rPr>
                <w:rFonts w:ascii="Times New Roman" w:eastAsia="Times New Roman" w:hAnsi="Times New Roman" w:cs="Times New Roman"/>
                <w:sz w:val="18"/>
                <w:szCs w:val="18"/>
              </w:rPr>
              <w:t xml:space="preserve">. </w:t>
            </w:r>
            <w:hyperlink r:id="rId8" w:history="1">
              <w:r w:rsidRPr="00710F07">
                <w:rPr>
                  <w:rFonts w:ascii="Times New Roman" w:eastAsia="Times New Roman" w:hAnsi="Times New Roman" w:cs="Times New Roman"/>
                  <w:color w:val="0000FF"/>
                  <w:sz w:val="18"/>
                  <w:szCs w:val="18"/>
                  <w:u w:val="single"/>
                </w:rPr>
                <w:t>info@sccr.ir</w:t>
              </w:r>
            </w:hyperlink>
            <w:r w:rsidRPr="00710F07">
              <w:rPr>
                <w:rFonts w:ascii="Times New Roman" w:eastAsia="Times New Roman" w:hAnsi="Times New Roman" w:cs="Times New Roman"/>
                <w:sz w:val="18"/>
                <w:szCs w:val="18"/>
              </w:rPr>
              <w:t xml:space="preserve"> </w:t>
            </w:r>
          </w:p>
        </w:tc>
      </w:tr>
    </w:tbl>
    <w:p w:rsidR="00710F07" w:rsidRPr="00710F07" w:rsidRDefault="00710F07" w:rsidP="00710F07">
      <w:pPr>
        <w:pBdr>
          <w:top w:val="single" w:sz="6" w:space="1" w:color="auto"/>
        </w:pBdr>
        <w:spacing w:after="0" w:line="240" w:lineRule="auto"/>
        <w:jc w:val="center"/>
        <w:rPr>
          <w:rFonts w:ascii="Arial" w:eastAsia="Times New Roman" w:hAnsi="Arial" w:cs="Arial"/>
          <w:vanish/>
          <w:sz w:val="16"/>
          <w:szCs w:val="16"/>
        </w:rPr>
      </w:pPr>
      <w:r w:rsidRPr="00710F07">
        <w:rPr>
          <w:rFonts w:ascii="Arial" w:eastAsia="Times New Roman" w:hAnsi="Arial" w:cs="Arial"/>
          <w:vanish/>
          <w:sz w:val="16"/>
          <w:szCs w:val="16"/>
        </w:rPr>
        <w:t>Bottom of Form</w:t>
      </w:r>
    </w:p>
    <w:p w:rsidR="00691429" w:rsidRDefault="00691429"/>
    <w:sectPr w:rsidR="00691429" w:rsidSect="00710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F07"/>
    <w:rsid w:val="00691429"/>
    <w:rsid w:val="00710F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0F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710F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F0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710F07"/>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710F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0F07"/>
    <w:rPr>
      <w:rFonts w:ascii="Arial" w:eastAsia="Times New Roman" w:hAnsi="Arial" w:cs="Arial"/>
      <w:vanish/>
      <w:sz w:val="16"/>
      <w:szCs w:val="16"/>
    </w:rPr>
  </w:style>
  <w:style w:type="paragraph" w:styleId="NormalWeb">
    <w:name w:val="Normal (Web)"/>
    <w:basedOn w:val="Normal"/>
    <w:uiPriority w:val="99"/>
    <w:unhideWhenUsed/>
    <w:rsid w:val="00710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subject">
    <w:name w:val="provsubject"/>
    <w:basedOn w:val="Normal"/>
    <w:rsid w:val="00710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time">
    <w:name w:val="provtime"/>
    <w:basedOn w:val="Normal"/>
    <w:rsid w:val="00710F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0F07"/>
    <w:rPr>
      <w:color w:val="0000FF"/>
      <w:u w:val="single"/>
    </w:rPr>
  </w:style>
  <w:style w:type="paragraph" w:styleId="z-BottomofForm">
    <w:name w:val="HTML Bottom of Form"/>
    <w:basedOn w:val="Normal"/>
    <w:next w:val="Normal"/>
    <w:link w:val="z-BottomofFormChar"/>
    <w:hidden/>
    <w:uiPriority w:val="99"/>
    <w:semiHidden/>
    <w:unhideWhenUsed/>
    <w:rsid w:val="00710F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0F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10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F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0F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710F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0F0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710F07"/>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710F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10F07"/>
    <w:rPr>
      <w:rFonts w:ascii="Arial" w:eastAsia="Times New Roman" w:hAnsi="Arial" w:cs="Arial"/>
      <w:vanish/>
      <w:sz w:val="16"/>
      <w:szCs w:val="16"/>
    </w:rPr>
  </w:style>
  <w:style w:type="paragraph" w:styleId="NormalWeb">
    <w:name w:val="Normal (Web)"/>
    <w:basedOn w:val="Normal"/>
    <w:uiPriority w:val="99"/>
    <w:unhideWhenUsed/>
    <w:rsid w:val="00710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subject">
    <w:name w:val="provsubject"/>
    <w:basedOn w:val="Normal"/>
    <w:rsid w:val="00710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vtime">
    <w:name w:val="provtime"/>
    <w:basedOn w:val="Normal"/>
    <w:rsid w:val="00710F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0F07"/>
    <w:rPr>
      <w:color w:val="0000FF"/>
      <w:u w:val="single"/>
    </w:rPr>
  </w:style>
  <w:style w:type="paragraph" w:styleId="z-BottomofForm">
    <w:name w:val="HTML Bottom of Form"/>
    <w:basedOn w:val="Normal"/>
    <w:next w:val="Normal"/>
    <w:link w:val="z-BottomofFormChar"/>
    <w:hidden/>
    <w:uiPriority w:val="99"/>
    <w:semiHidden/>
    <w:unhideWhenUsed/>
    <w:rsid w:val="00710F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10F0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10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F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568648">
      <w:bodyDiv w:val="1"/>
      <w:marLeft w:val="0"/>
      <w:marRight w:val="0"/>
      <w:marTop w:val="0"/>
      <w:marBottom w:val="0"/>
      <w:divBdr>
        <w:top w:val="none" w:sz="0" w:space="0" w:color="auto"/>
        <w:left w:val="none" w:sz="0" w:space="0" w:color="auto"/>
        <w:bottom w:val="none" w:sz="0" w:space="0" w:color="auto"/>
        <w:right w:val="none" w:sz="0" w:space="0" w:color="auto"/>
      </w:divBdr>
      <w:divsChild>
        <w:div w:id="240215012">
          <w:marLeft w:val="0"/>
          <w:marRight w:val="0"/>
          <w:marTop w:val="0"/>
          <w:marBottom w:val="0"/>
          <w:divBdr>
            <w:top w:val="none" w:sz="0" w:space="0" w:color="auto"/>
            <w:left w:val="none" w:sz="0" w:space="0" w:color="auto"/>
            <w:bottom w:val="none" w:sz="0" w:space="0" w:color="auto"/>
            <w:right w:val="none" w:sz="0" w:space="0" w:color="auto"/>
          </w:divBdr>
          <w:divsChild>
            <w:div w:id="720326261">
              <w:marLeft w:val="0"/>
              <w:marRight w:val="0"/>
              <w:marTop w:val="0"/>
              <w:marBottom w:val="0"/>
              <w:divBdr>
                <w:top w:val="none" w:sz="0" w:space="0" w:color="auto"/>
                <w:left w:val="none" w:sz="0" w:space="0" w:color="auto"/>
                <w:bottom w:val="none" w:sz="0" w:space="0" w:color="auto"/>
                <w:right w:val="none" w:sz="0" w:space="0" w:color="auto"/>
              </w:divBdr>
              <w:divsChild>
                <w:div w:id="304629719">
                  <w:marLeft w:val="0"/>
                  <w:marRight w:val="0"/>
                  <w:marTop w:val="0"/>
                  <w:marBottom w:val="0"/>
                  <w:divBdr>
                    <w:top w:val="none" w:sz="0" w:space="0" w:color="auto"/>
                    <w:left w:val="none" w:sz="0" w:space="0" w:color="auto"/>
                    <w:bottom w:val="none" w:sz="0" w:space="0" w:color="auto"/>
                    <w:right w:val="none" w:sz="0" w:space="0" w:color="auto"/>
                  </w:divBdr>
                  <w:divsChild>
                    <w:div w:id="1176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ccr.i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7453-4243-4D44-AA4E-513F949F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1408</Words>
  <Characters>8026</Characters>
  <Application>Microsoft Office Word</Application>
  <DocSecurity>0</DocSecurity>
  <Lines>66</Lines>
  <Paragraphs>18</Paragraphs>
  <ScaleCrop>false</ScaleCrop>
  <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 Rezaee Moghadam</dc:creator>
  <cp:lastModifiedBy>Leila Rezaee Moghadam</cp:lastModifiedBy>
  <cp:revision>1</cp:revision>
  <cp:lastPrinted>2018-01-08T09:39:00Z</cp:lastPrinted>
  <dcterms:created xsi:type="dcterms:W3CDTF">2018-01-08T09:36:00Z</dcterms:created>
  <dcterms:modified xsi:type="dcterms:W3CDTF">2018-01-08T09:40:00Z</dcterms:modified>
</cp:coreProperties>
</file>